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/>
        <w:jc w:val="center"/>
        <w:textAlignment w:val="auto"/>
        <w:outlineLvl w:val="9"/>
        <w:rPr>
          <w:rStyle w:val="4"/>
          <w:rFonts w:hint="default" w:ascii="Times New Roman" w:hAnsi="Times New Roman" w:eastAsia="方正小标宋简体" w:cs="Times New Roman"/>
          <w:color w:val="auto"/>
          <w:spacing w:val="8"/>
          <w:sz w:val="36"/>
          <w:szCs w:val="36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/>
        <w:jc w:val="center"/>
        <w:textAlignment w:val="auto"/>
        <w:outlineLvl w:val="9"/>
        <w:rPr>
          <w:rStyle w:val="4"/>
          <w:rFonts w:hint="default" w:ascii="Times New Roman" w:hAnsi="Times New Roman" w:eastAsia="方正小标宋简体" w:cs="Times New Roman"/>
          <w:color w:val="auto"/>
          <w:spacing w:val="8"/>
          <w:sz w:val="36"/>
          <w:szCs w:val="36"/>
          <w:lang w:val="en-US" w:eastAsia="zh-CN"/>
        </w:rPr>
      </w:pPr>
      <w:bookmarkStart w:id="0" w:name="_GoBack"/>
      <w:r>
        <w:rPr>
          <w:rStyle w:val="4"/>
          <w:rFonts w:hint="default" w:ascii="Times New Roman" w:hAnsi="Times New Roman" w:eastAsia="方正小标宋简体" w:cs="Times New Roman"/>
          <w:color w:val="auto"/>
          <w:spacing w:val="8"/>
          <w:sz w:val="36"/>
          <w:szCs w:val="36"/>
          <w:lang w:val="en-US" w:eastAsia="zh-CN"/>
        </w:rPr>
        <w:t>甘肃省金昌市金川区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/>
        <w:jc w:val="center"/>
        <w:textAlignment w:val="auto"/>
        <w:outlineLvl w:val="9"/>
        <w:rPr>
          <w:rStyle w:val="4"/>
          <w:rFonts w:hint="default" w:ascii="Times New Roman" w:hAnsi="Times New Roman" w:eastAsia="方正小标宋简体" w:cs="Times New Roman"/>
          <w:color w:val="auto"/>
          <w:spacing w:val="8"/>
          <w:sz w:val="36"/>
          <w:szCs w:val="36"/>
          <w:lang w:val="en-US" w:eastAsia="zh-CN"/>
        </w:rPr>
      </w:pPr>
      <w:r>
        <w:rPr>
          <w:rStyle w:val="4"/>
          <w:rFonts w:hint="default" w:ascii="Times New Roman" w:hAnsi="Times New Roman" w:eastAsia="方正小标宋简体" w:cs="Times New Roman"/>
          <w:color w:val="auto"/>
          <w:spacing w:val="8"/>
          <w:sz w:val="36"/>
          <w:szCs w:val="36"/>
          <w:lang w:val="en-US" w:eastAsia="zh-CN"/>
        </w:rPr>
        <w:t>201</w:t>
      </w:r>
      <w:r>
        <w:rPr>
          <w:rStyle w:val="4"/>
          <w:rFonts w:hint="eastAsia" w:ascii="Times New Roman" w:hAnsi="Times New Roman" w:eastAsia="方正小标宋简体" w:cs="Times New Roman"/>
          <w:color w:val="auto"/>
          <w:spacing w:val="8"/>
          <w:sz w:val="36"/>
          <w:szCs w:val="36"/>
          <w:lang w:val="en-US" w:eastAsia="zh-CN"/>
        </w:rPr>
        <w:t>9</w:t>
      </w:r>
      <w:r>
        <w:rPr>
          <w:rStyle w:val="4"/>
          <w:rFonts w:hint="default" w:ascii="Times New Roman" w:hAnsi="Times New Roman" w:eastAsia="方正小标宋简体" w:cs="Times New Roman"/>
          <w:color w:val="auto"/>
          <w:spacing w:val="8"/>
          <w:sz w:val="36"/>
          <w:szCs w:val="36"/>
          <w:lang w:val="en-US" w:eastAsia="zh-CN"/>
        </w:rPr>
        <w:t>年引进急需紧缺人才公告</w:t>
      </w:r>
    </w:p>
    <w:bookmarkEnd w:id="0"/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Style w:val="4"/>
          <w:rFonts w:hint="default" w:ascii="Times New Roman" w:hAnsi="Times New Roman" w:eastAsia="黑体" w:cs="Times New Roman"/>
          <w:b w:val="0"/>
          <w:bCs/>
          <w:color w:val="auto"/>
          <w:spacing w:val="8"/>
          <w:sz w:val="28"/>
          <w:szCs w:val="28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Style w:val="4"/>
          <w:rFonts w:hint="default" w:ascii="Times New Roman" w:hAnsi="Times New Roman" w:eastAsia="黑体" w:cs="Times New Roman"/>
          <w:b w:val="0"/>
          <w:bCs/>
          <w:color w:val="auto"/>
          <w:spacing w:val="8"/>
          <w:sz w:val="28"/>
          <w:szCs w:val="28"/>
        </w:rPr>
      </w:pPr>
      <w:r>
        <w:rPr>
          <w:rStyle w:val="4"/>
          <w:rFonts w:hint="default" w:ascii="Times New Roman" w:hAnsi="Times New Roman" w:eastAsia="黑体" w:cs="Times New Roman"/>
          <w:b w:val="0"/>
          <w:bCs/>
          <w:color w:val="auto"/>
          <w:spacing w:val="8"/>
          <w:sz w:val="28"/>
          <w:szCs w:val="28"/>
        </w:rPr>
        <w:t>一、引进对象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 “一流大学建设高校”本科及以上学历应往届毕业生，共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名。博士研究生不限学校；医学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  <w:t>类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专业毕业生可放宽到全日制二本以上普通高校。需求专业和引进人数详见《金昌市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eastAsia="zh-CN"/>
        </w:rPr>
        <w:t>金川区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201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年急需紧缺人才需求目录》。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eastAsia="黑体" w:cs="Times New Roman"/>
          <w:b w:val="0"/>
          <w:bCs/>
          <w:color w:val="auto"/>
          <w:spacing w:val="8"/>
          <w:sz w:val="28"/>
          <w:szCs w:val="28"/>
        </w:rPr>
        <w:t>二、引进条件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（一）思想政治素质好，拥护党的路线方针政策，具有坚定正确的政治方向和全心全意为人民服务的宗旨意识。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（二）具备岗位所需的学历、专业及技能条件。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（三）能如期毕业并取得毕业证书、学位证书。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（四）应聘人员年龄条件：本科28岁以下，硕士30岁以下，博士35岁以下（年龄计算截止到201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年6月30日），对个别急需紧缺专业的人才可适当放宽年龄限制，具体以需求目录上要求的条件为准。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（五）适应岗位要求的身体条件。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（六）具备招聘岗位要求的其他条件。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eastAsia="黑体" w:cs="Times New Roman"/>
          <w:b w:val="0"/>
          <w:bCs/>
          <w:color w:val="auto"/>
          <w:spacing w:val="8"/>
          <w:sz w:val="28"/>
          <w:szCs w:val="28"/>
        </w:rPr>
        <w:t>三、优惠政策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（一）对于取得博士学位证书的研究生，享受每月1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00元的岗位津贴。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）凡集中引进的急需紧缺人才，根据人才住房保障办法规定，享受免租周转房。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）引进人才在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eastAsia="zh-CN"/>
        </w:rPr>
        <w:t>市区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内购买住房，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博士研究生10万元，硕士研究生、一流大学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  <w:t>建设高校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本科毕业生5万元的标准，由区财政一次性发放购房补贴。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）引进的急需紧缺人才，优先安排使用编制，编制不足的可在全区范围内调剂或采取先进后出的办法解决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eastAsia="zh-CN"/>
        </w:rPr>
        <w:t>（五）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  <w:t>引进的急需紧缺人才试用期满后，经考核表现优秀的可优先提拔或评聘职称。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Style w:val="4"/>
          <w:rFonts w:hint="eastAsia" w:ascii="Times New Roman" w:hAnsi="Times New Roman" w:eastAsia="黑体" w:cs="Times New Roman"/>
          <w:b w:val="0"/>
          <w:bCs/>
          <w:color w:val="auto"/>
          <w:spacing w:val="8"/>
          <w:sz w:val="28"/>
          <w:szCs w:val="28"/>
          <w:lang w:val="en-US" w:eastAsia="zh-CN"/>
        </w:rPr>
      </w:pPr>
      <w:r>
        <w:rPr>
          <w:rStyle w:val="4"/>
          <w:rFonts w:hint="default" w:ascii="Times New Roman" w:hAnsi="Times New Roman" w:eastAsia="黑体" w:cs="Times New Roman"/>
          <w:b w:val="0"/>
          <w:bCs/>
          <w:color w:val="auto"/>
          <w:spacing w:val="8"/>
          <w:sz w:val="28"/>
          <w:szCs w:val="28"/>
        </w:rPr>
        <w:t>四、报名</w:t>
      </w:r>
      <w:r>
        <w:rPr>
          <w:rStyle w:val="4"/>
          <w:rFonts w:hint="eastAsia" w:ascii="Times New Roman" w:hAnsi="Times New Roman" w:eastAsia="黑体" w:cs="Times New Roman"/>
          <w:b w:val="0"/>
          <w:bCs/>
          <w:color w:val="auto"/>
          <w:spacing w:val="8"/>
          <w:sz w:val="28"/>
          <w:szCs w:val="28"/>
          <w:lang w:val="en-US" w:eastAsia="zh-CN"/>
        </w:rPr>
        <w:t>方式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采取个人自愿报名方式，应聘人员可在金昌市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eastAsia="zh-CN"/>
        </w:rPr>
        <w:t>、金川区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引才小组与高校联合举办的招聘会上现场报名或者通过电话、电子邮件报名。现场报名时须提供以下材料：身份证、学历学位证书或毕业生就业推荐表、职称或其它资格证书、业绩或成绩证明、个人简历等。通过电话、电子邮件报名须提供相关材料的传真件或扫描件。有意参加人才引进的应聘者请将个人简历发送至邮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gsjcqwrcb@163.com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</w:rPr>
        <w:t>，同时请填写报名表：https://www.wjx.top/jq/35083096.aspx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</w:rPr>
        <w:t>联系电话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</w:rPr>
        <w:t>0935—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  <w:t>8328780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</w:rPr>
        <w:t>0935—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  <w:t>8326480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</w:rPr>
        <w:t>传真：0935—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  <w:t>8328780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  <w:t xml:space="preserve">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  <w:t>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gsjcqwrcb@163.com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  <w:t>联系人：吴建年 15009459493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  <w:t xml:space="preserve">        侯佳利 18093599894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E3E3E"/>
          <w:spacing w:val="8"/>
          <w:sz w:val="28"/>
          <w:szCs w:val="28"/>
          <w:shd w:val="clear" w:color="080000" w:fill="FFFFFF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/>
        <w:ind w:left="0" w:leftChars="0" w:right="0" w:firstLine="59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/>
        <w:ind w:left="0" w:leftChars="0" w:right="0" w:firstLine="59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  <w:t xml:space="preserve">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  <w:sectPr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781"/>
        <w:gridCol w:w="1422"/>
        <w:gridCol w:w="1874"/>
        <w:gridCol w:w="717"/>
        <w:gridCol w:w="1036"/>
        <w:gridCol w:w="1076"/>
        <w:gridCol w:w="824"/>
        <w:gridCol w:w="4078"/>
        <w:gridCol w:w="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1392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金昌市金川区2019年急需紧缺人才需求目录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龄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是否限制应届毕业生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能力业绩要求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区城管综合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执法局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一线执法指导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法学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</w:t>
            </w:r>
            <w:r>
              <w:rPr>
                <w:rStyle w:val="7"/>
                <w:rFonts w:eastAsia="宋体"/>
                <w:lang w:val="en-US" w:eastAsia="zh-CN" w:bidi="ar"/>
              </w:rPr>
              <w:t>28</w:t>
            </w:r>
            <w:r>
              <w:rPr>
                <w:rStyle w:val="6"/>
                <w:lang w:val="en-US" w:eastAsia="zh-CN" w:bidi="ar"/>
              </w:rPr>
              <w:t>岁以下，硕士</w:t>
            </w:r>
            <w:r>
              <w:rPr>
                <w:rStyle w:val="7"/>
                <w:rFonts w:eastAsia="宋体"/>
                <w:lang w:val="en-US" w:eastAsia="zh-CN" w:bidi="ar"/>
              </w:rPr>
              <w:t>30</w:t>
            </w:r>
            <w:r>
              <w:rPr>
                <w:rStyle w:val="6"/>
                <w:lang w:val="en-US" w:eastAsia="zh-CN" w:bidi="ar"/>
              </w:rPr>
              <w:t>岁以下，博士</w:t>
            </w:r>
            <w:r>
              <w:rPr>
                <w:rStyle w:val="7"/>
                <w:rFonts w:eastAsia="宋体"/>
                <w:lang w:val="en-US" w:eastAsia="zh-CN" w:bidi="ar"/>
              </w:rPr>
              <w:t>35</w:t>
            </w:r>
            <w:r>
              <w:rPr>
                <w:rStyle w:val="6"/>
                <w:lang w:val="en-US" w:eastAsia="zh-CN" w:bidi="ar"/>
              </w:rPr>
              <w:t>岁以下（年龄计算截止到</w:t>
            </w:r>
            <w:r>
              <w:rPr>
                <w:rStyle w:val="7"/>
                <w:rFonts w:eastAsia="宋体"/>
                <w:lang w:val="en-US" w:eastAsia="zh-CN" w:bidi="ar"/>
              </w:rPr>
              <w:t>2019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30</w:t>
            </w:r>
            <w:r>
              <w:rPr>
                <w:rStyle w:val="6"/>
                <w:lang w:val="en-US" w:eastAsia="zh-CN" w:bidi="ar"/>
              </w:rPr>
              <w:t>日）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“一流大学建设高校</w:t>
            </w:r>
            <w:r>
              <w:rPr>
                <w:rStyle w:val="7"/>
                <w:rFonts w:eastAsia="宋体"/>
                <w:lang w:val="en-US" w:eastAsia="zh-CN" w:bidi="ar"/>
              </w:rPr>
              <w:t>”</w:t>
            </w: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能够综合运用法律知识开展执法工作。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规划设计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城市规划设计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城市规划和设计相关专业知识扎实。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市园林绿化局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财务会计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会计相关专业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有较强的财务会计相关专业知识。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园林规划设计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园艺学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能胜任园林园艺相关工作。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区审计局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计算机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计算机相关专业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有较强的计算机技术与应用相关专业知识。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区林业和草原局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林业技术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植物保护学（农业昆虫与害虫防治）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熟悉农业病虫害防治相关知识。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区农业农村局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水利工程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水利工程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能够胜任水利工程项目建设管理相关工作。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项目管理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农业工程、土木工程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能够胜任农业工程项目管理相关工作。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区环卫局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项目管理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管理科学与工程及相关专业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熟悉项目管理相关专业知识。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文秘工作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计算机相关专业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熟练掌握计算机技术，有计算机二级证书。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区人社局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仲裁员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法学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能够综合运用法律知识开展仲裁工作。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宁远堡镇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农业技术服务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农学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</w:t>
            </w:r>
            <w:r>
              <w:rPr>
                <w:rStyle w:val="7"/>
                <w:rFonts w:eastAsia="宋体"/>
                <w:lang w:val="en-US" w:eastAsia="zh-CN" w:bidi="ar"/>
              </w:rPr>
              <w:t>28</w:t>
            </w:r>
            <w:r>
              <w:rPr>
                <w:rStyle w:val="6"/>
                <w:lang w:val="en-US" w:eastAsia="zh-CN" w:bidi="ar"/>
              </w:rPr>
              <w:t>岁以下，硕士</w:t>
            </w:r>
            <w:r>
              <w:rPr>
                <w:rStyle w:val="7"/>
                <w:rFonts w:eastAsia="宋体"/>
                <w:lang w:val="en-US" w:eastAsia="zh-CN" w:bidi="ar"/>
              </w:rPr>
              <w:t>30</w:t>
            </w:r>
            <w:r>
              <w:rPr>
                <w:rStyle w:val="6"/>
                <w:lang w:val="en-US" w:eastAsia="zh-CN" w:bidi="ar"/>
              </w:rPr>
              <w:t>岁以下，博士</w:t>
            </w:r>
            <w:r>
              <w:rPr>
                <w:rStyle w:val="7"/>
                <w:rFonts w:eastAsia="宋体"/>
                <w:lang w:val="en-US" w:eastAsia="zh-CN" w:bidi="ar"/>
              </w:rPr>
              <w:t>35</w:t>
            </w:r>
            <w:r>
              <w:rPr>
                <w:rStyle w:val="6"/>
                <w:lang w:val="en-US" w:eastAsia="zh-CN" w:bidi="ar"/>
              </w:rPr>
              <w:t>岁以下（年龄计算截止到</w:t>
            </w:r>
            <w:r>
              <w:rPr>
                <w:rStyle w:val="7"/>
                <w:rFonts w:eastAsia="宋体"/>
                <w:lang w:val="en-US" w:eastAsia="zh-CN" w:bidi="ar"/>
              </w:rPr>
              <w:t>2019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30</w:t>
            </w:r>
            <w:r>
              <w:rPr>
                <w:rStyle w:val="6"/>
                <w:lang w:val="en-US" w:eastAsia="zh-CN" w:bidi="ar"/>
              </w:rPr>
              <w:t>日）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“一流大学建设高校”本科及以上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具有农学专业背景，能够适应乡镇工作环境。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群众文化服务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艺术学（音乐类）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能够适应乡镇基层工作环境。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建设工程管理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土木工程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能够适应乡镇基层工作环境。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双湾镇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财务会计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会计相关专业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熟悉会计、财务管理等专业知识。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畜牧兽医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兽医学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能胜任畜牧兽医相关工作。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项目管理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管理科学与工程及相关专业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熟悉项目管理相关专业知识。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安全管理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安全工程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能够适应乡镇基层工作环境。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金川路街道社区卫生服务中心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中医康复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针灸推拿学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全日制二本院校本科及以上</w:t>
            </w: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有执业医师资格证优先考虑。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双湾镇中心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卫生院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影像科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影像医学与核医学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有执业医师资格证优先考虑。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639D0"/>
    <w:rsid w:val="3E8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2019-03-06T07:15:00Z</dcterms:created>
  <dc:creator>市委组织部赵静</dc:creator>
  <cp:lastModifiedBy>市委组织部赵静</cp:lastModifiedBy>
  <dcterms:modified xsi:type="dcterms:W3CDTF">2019-03-06T07:17:17Z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